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40A7" w14:textId="205E40B6" w:rsidR="0060429B" w:rsidRPr="0050249E" w:rsidRDefault="0060429B" w:rsidP="0060429B">
      <w:pPr>
        <w:pStyle w:val="Heading1"/>
        <w:jc w:val="left"/>
        <w:rPr>
          <w:rFonts w:asciiTheme="minorHAnsi" w:hAnsiTheme="minorHAnsi" w:cstheme="minorHAnsi"/>
        </w:rPr>
      </w:pPr>
      <w:r>
        <w:rPr>
          <w:noProof/>
        </w:rPr>
        <w:drawing>
          <wp:inline distT="0" distB="0" distL="0" distR="0" wp14:anchorId="462EB7C5" wp14:editId="2BAD2DD1">
            <wp:extent cx="1153049" cy="685800"/>
            <wp:effectExtent l="0" t="0" r="9525"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0728" cy="690368"/>
                    </a:xfrm>
                    <a:prstGeom prst="rect">
                      <a:avLst/>
                    </a:prstGeom>
                    <a:noFill/>
                    <a:ln>
                      <a:noFill/>
                    </a:ln>
                  </pic:spPr>
                </pic:pic>
              </a:graphicData>
            </a:graphic>
          </wp:inline>
        </w:drawing>
      </w:r>
      <w:bookmarkStart w:id="0" w:name="_Toc15917062"/>
      <w:bookmarkStart w:id="1" w:name="_Hlk106868148"/>
      <w:bookmarkStart w:id="2" w:name="_Toc372294238"/>
      <w:r w:rsidRPr="0060429B">
        <w:rPr>
          <w:rFonts w:asciiTheme="minorHAnsi" w:hAnsiTheme="minorHAnsi" w:cstheme="minorHAnsi"/>
          <w:sz w:val="36"/>
        </w:rPr>
        <w:t xml:space="preserve"> </w:t>
      </w:r>
      <w:r>
        <w:rPr>
          <w:rFonts w:asciiTheme="minorHAnsi" w:hAnsiTheme="minorHAnsi" w:cstheme="minorHAnsi"/>
          <w:sz w:val="36"/>
        </w:rPr>
        <w:tab/>
      </w:r>
      <w:r>
        <w:rPr>
          <w:rFonts w:asciiTheme="minorHAnsi" w:hAnsiTheme="minorHAnsi" w:cstheme="minorHAnsi"/>
          <w:sz w:val="36"/>
        </w:rPr>
        <w:tab/>
      </w:r>
      <w:r>
        <w:rPr>
          <w:rFonts w:asciiTheme="minorHAnsi" w:hAnsiTheme="minorHAnsi" w:cstheme="minorHAnsi"/>
          <w:sz w:val="36"/>
        </w:rPr>
        <w:tab/>
      </w:r>
      <w:r w:rsidRPr="0050249E">
        <w:rPr>
          <w:rFonts w:asciiTheme="minorHAnsi" w:hAnsiTheme="minorHAnsi" w:cstheme="minorHAnsi"/>
          <w:sz w:val="36"/>
        </w:rPr>
        <w:t xml:space="preserve">Admissions </w:t>
      </w:r>
      <w:bookmarkEnd w:id="0"/>
      <w:r>
        <w:rPr>
          <w:rFonts w:asciiTheme="minorHAnsi" w:hAnsiTheme="minorHAnsi" w:cstheme="minorHAnsi"/>
          <w:sz w:val="36"/>
        </w:rPr>
        <w:t>Policy</w:t>
      </w:r>
    </w:p>
    <w:p w14:paraId="52944ED0" w14:textId="77777777" w:rsidR="0060429B" w:rsidRPr="0050249E" w:rsidRDefault="0060429B" w:rsidP="0060429B">
      <w:pPr>
        <w:jc w:val="center"/>
        <w:rPr>
          <w:rFonts w:asciiTheme="minorHAnsi" w:hAnsiTheme="minorHAnsi" w:cstheme="minorHAnsi"/>
          <w:b/>
          <w:szCs w:val="36"/>
        </w:rPr>
      </w:pPr>
    </w:p>
    <w:p w14:paraId="1EA05D0D" w14:textId="77777777" w:rsidR="0060429B" w:rsidRPr="0050249E" w:rsidRDefault="0060429B" w:rsidP="0060429B">
      <w:pPr>
        <w:rPr>
          <w:rFonts w:asciiTheme="minorHAnsi" w:hAnsiTheme="minorHAnsi" w:cstheme="minorHAnsi"/>
          <w:sz w:val="20"/>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47"/>
      </w:tblGrid>
      <w:tr w:rsidR="0060429B" w:rsidRPr="0050249E" w14:paraId="741D7556" w14:textId="77777777" w:rsidTr="00352CA1">
        <w:trPr>
          <w:cantSplit/>
          <w:trHeight w:val="209"/>
          <w:jc w:val="center"/>
        </w:trPr>
        <w:tc>
          <w:tcPr>
            <w:tcW w:w="3082" w:type="dxa"/>
            <w:vAlign w:val="center"/>
          </w:tcPr>
          <w:p w14:paraId="091E8D40" w14:textId="77777777" w:rsidR="0060429B" w:rsidRPr="0050249E" w:rsidRDefault="0060429B" w:rsidP="00352CA1">
            <w:pPr>
              <w:pStyle w:val="MeetsEYFS"/>
              <w:jc w:val="center"/>
              <w:rPr>
                <w:rFonts w:asciiTheme="minorHAnsi" w:hAnsiTheme="minorHAnsi" w:cstheme="minorHAnsi"/>
              </w:rPr>
            </w:pPr>
            <w:r w:rsidRPr="0050249E">
              <w:rPr>
                <w:rFonts w:asciiTheme="minorHAnsi" w:hAnsiTheme="minorHAnsi" w:cstheme="minorHAnsi"/>
              </w:rPr>
              <w:t>EYFS: 3.28 – 3.31, 3.55, 3.58</w:t>
            </w:r>
          </w:p>
        </w:tc>
      </w:tr>
    </w:tbl>
    <w:p w14:paraId="292B6113" w14:textId="77777777" w:rsidR="0060429B" w:rsidRPr="0050249E" w:rsidRDefault="0060429B" w:rsidP="0060429B">
      <w:pPr>
        <w:rPr>
          <w:rFonts w:asciiTheme="minorHAnsi" w:hAnsiTheme="minorHAnsi" w:cstheme="minorHAnsi"/>
        </w:rPr>
      </w:pPr>
    </w:p>
    <w:p w14:paraId="0037E10F" w14:textId="77777777" w:rsidR="0060429B" w:rsidRPr="0050249E" w:rsidRDefault="0060429B" w:rsidP="0060429B">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care for children between the ages of </w:t>
      </w:r>
      <w:r w:rsidRPr="00C3255A">
        <w:rPr>
          <w:rFonts w:asciiTheme="minorHAnsi" w:hAnsiTheme="minorHAnsi" w:cstheme="minorHAnsi"/>
          <w:bCs/>
        </w:rPr>
        <w:t>four weeks and fourteen years</w:t>
      </w:r>
      <w:r w:rsidRPr="0050249E">
        <w:rPr>
          <w:rFonts w:asciiTheme="minorHAnsi" w:hAnsiTheme="minorHAnsi" w:cstheme="minorHAnsi"/>
        </w:rPr>
        <w:t>.</w:t>
      </w:r>
    </w:p>
    <w:p w14:paraId="7AC1B70A" w14:textId="77777777" w:rsidR="0060429B" w:rsidRPr="0050249E" w:rsidRDefault="0060429B" w:rsidP="0060429B">
      <w:pPr>
        <w:rPr>
          <w:rFonts w:asciiTheme="minorHAnsi" w:hAnsiTheme="minorHAnsi" w:cstheme="minorHAnsi"/>
        </w:rPr>
      </w:pPr>
    </w:p>
    <w:p w14:paraId="7497FC7B" w14:textId="77777777" w:rsidR="0060429B" w:rsidRPr="0050249E" w:rsidRDefault="0060429B" w:rsidP="0060429B">
      <w:pPr>
        <w:rPr>
          <w:rFonts w:asciiTheme="minorHAnsi" w:hAnsiTheme="minorHAnsi" w:cstheme="minorHAnsi"/>
        </w:rPr>
      </w:pPr>
      <w:r w:rsidRPr="0050249E">
        <w:rPr>
          <w:rFonts w:asciiTheme="minorHAnsi" w:hAnsiTheme="minorHAnsi" w:cstheme="minorHAnsi"/>
        </w:rPr>
        <w:t xml:space="preserve">The numbers and ages of children admitted to the nursery comply with the legal space requirements set out in the Early Years Foundation Stage (EYFS). When considering </w:t>
      </w:r>
      <w:proofErr w:type="gramStart"/>
      <w:r w:rsidRPr="0050249E">
        <w:rPr>
          <w:rFonts w:asciiTheme="minorHAnsi" w:hAnsiTheme="minorHAnsi" w:cstheme="minorHAnsi"/>
        </w:rPr>
        <w:t>admissions</w:t>
      </w:r>
      <w:proofErr w:type="gramEnd"/>
      <w:r w:rsidRPr="0050249E">
        <w:rPr>
          <w:rFonts w:asciiTheme="minorHAnsi" w:hAnsiTheme="minorHAnsi" w:cstheme="minorHAnsi"/>
        </w:rPr>
        <w:t xml:space="preserve"> we are mindful of staff: child ratios and the facilities available at the nursery.</w:t>
      </w:r>
    </w:p>
    <w:p w14:paraId="05BE0109" w14:textId="77777777" w:rsidR="0060429B" w:rsidRPr="0050249E" w:rsidRDefault="0060429B" w:rsidP="0060429B">
      <w:pPr>
        <w:rPr>
          <w:rFonts w:asciiTheme="minorHAnsi" w:hAnsiTheme="minorHAnsi" w:cstheme="minorHAnsi"/>
        </w:rPr>
      </w:pPr>
    </w:p>
    <w:p w14:paraId="653A5D9B" w14:textId="77777777" w:rsidR="0060429B" w:rsidRPr="0050249E" w:rsidRDefault="0060429B" w:rsidP="0060429B">
      <w:pPr>
        <w:rPr>
          <w:rFonts w:asciiTheme="minorHAnsi" w:hAnsiTheme="minorHAnsi" w:cstheme="minorHAnsi"/>
        </w:rPr>
      </w:pPr>
      <w:r w:rsidRPr="0050249E">
        <w:rPr>
          <w:rFonts w:asciiTheme="minorHAnsi" w:hAnsiTheme="minorHAnsi" w:cstheme="minorHAnsi"/>
        </w:rPr>
        <w:t xml:space="preserve">The nursery </w:t>
      </w:r>
      <w:proofErr w:type="gramStart"/>
      <w:r w:rsidRPr="0050249E">
        <w:rPr>
          <w:rFonts w:asciiTheme="minorHAnsi" w:hAnsiTheme="minorHAnsi" w:cstheme="minorHAnsi"/>
        </w:rPr>
        <w:t>use</w:t>
      </w:r>
      <w:proofErr w:type="gramEnd"/>
      <w:r w:rsidRPr="0050249E">
        <w:rPr>
          <w:rFonts w:asciiTheme="minorHAnsi" w:hAnsiTheme="minorHAnsi" w:cstheme="minorHAnsi"/>
        </w:rPr>
        <w:t xml:space="preserve"> the following admission criteria, which is applied in the following order of priority:</w:t>
      </w:r>
    </w:p>
    <w:p w14:paraId="0B25EB03" w14:textId="77777777" w:rsidR="0060429B" w:rsidRPr="0050249E" w:rsidRDefault="0060429B" w:rsidP="0060429B">
      <w:pPr>
        <w:numPr>
          <w:ilvl w:val="0"/>
          <w:numId w:val="1"/>
        </w:numPr>
        <w:rPr>
          <w:rFonts w:asciiTheme="minorHAnsi" w:hAnsiTheme="minorHAnsi" w:cstheme="minorHAnsi"/>
        </w:rPr>
      </w:pPr>
      <w:r w:rsidRPr="0050249E">
        <w:rPr>
          <w:rFonts w:asciiTheme="minorHAnsi" w:hAnsiTheme="minorHAnsi" w:cstheme="minorHAnsi"/>
        </w:rPr>
        <w:t xml:space="preserve">Looked after </w:t>
      </w:r>
      <w:proofErr w:type="gramStart"/>
      <w:r w:rsidRPr="0050249E">
        <w:rPr>
          <w:rFonts w:asciiTheme="minorHAnsi" w:hAnsiTheme="minorHAnsi" w:cstheme="minorHAnsi"/>
        </w:rPr>
        <w:t>children</w:t>
      </w:r>
      <w:proofErr w:type="gramEnd"/>
    </w:p>
    <w:p w14:paraId="48B5948D" w14:textId="77777777" w:rsidR="0060429B" w:rsidRPr="0050249E" w:rsidRDefault="0060429B" w:rsidP="0060429B">
      <w:pPr>
        <w:numPr>
          <w:ilvl w:val="0"/>
          <w:numId w:val="1"/>
        </w:numPr>
        <w:rPr>
          <w:rFonts w:asciiTheme="minorHAnsi" w:hAnsiTheme="minorHAnsi" w:cstheme="minorHAnsi"/>
        </w:rPr>
      </w:pPr>
      <w:r w:rsidRPr="0050249E">
        <w:rPr>
          <w:rFonts w:asciiTheme="minorHAnsi" w:hAnsiTheme="minorHAnsi" w:cstheme="minorHAnsi"/>
        </w:rPr>
        <w:t xml:space="preserve">A child known by the local authority to have special educational needs and/or a disability (SEND) and whose needs can be best met at the preferred </w:t>
      </w:r>
      <w:proofErr w:type="gramStart"/>
      <w:r w:rsidRPr="0050249E">
        <w:rPr>
          <w:rFonts w:asciiTheme="minorHAnsi" w:hAnsiTheme="minorHAnsi" w:cstheme="minorHAnsi"/>
        </w:rPr>
        <w:t>nursery</w:t>
      </w:r>
      <w:proofErr w:type="gramEnd"/>
    </w:p>
    <w:p w14:paraId="7910C37B" w14:textId="77777777" w:rsidR="0060429B" w:rsidRPr="0050249E" w:rsidRDefault="0060429B" w:rsidP="0060429B">
      <w:pPr>
        <w:numPr>
          <w:ilvl w:val="0"/>
          <w:numId w:val="1"/>
        </w:numPr>
        <w:rPr>
          <w:rFonts w:asciiTheme="minorHAnsi" w:hAnsiTheme="minorHAnsi" w:cstheme="minorHAnsi"/>
          <w:color w:val="000000" w:themeColor="text1"/>
        </w:rPr>
      </w:pPr>
      <w:r w:rsidRPr="0050249E">
        <w:rPr>
          <w:rFonts w:asciiTheme="minorHAnsi" w:hAnsiTheme="minorHAnsi" w:cstheme="minorHAnsi"/>
        </w:rPr>
        <w:t xml:space="preserve">A vulnerable child with either a Child Protection or a Child in Need Plan, </w:t>
      </w:r>
      <w:r w:rsidRPr="0050249E">
        <w:rPr>
          <w:rFonts w:asciiTheme="minorHAnsi" w:hAnsiTheme="minorHAnsi" w:cstheme="minorHAnsi"/>
          <w:color w:val="000000" w:themeColor="text1"/>
        </w:rPr>
        <w:t xml:space="preserve">or in receipt of other local authority support </w:t>
      </w:r>
    </w:p>
    <w:p w14:paraId="132832DB" w14:textId="77777777" w:rsidR="0060429B" w:rsidRPr="0050249E" w:rsidRDefault="0060429B" w:rsidP="0060429B">
      <w:pPr>
        <w:pStyle w:val="ListParagraph"/>
        <w:numPr>
          <w:ilvl w:val="0"/>
          <w:numId w:val="1"/>
        </w:numPr>
        <w:jc w:val="left"/>
        <w:rPr>
          <w:rFonts w:asciiTheme="minorHAnsi" w:eastAsiaTheme="minorHAnsi" w:hAnsiTheme="minorHAnsi" w:cstheme="minorHAnsi"/>
        </w:rPr>
      </w:pPr>
      <w:r w:rsidRPr="0050249E">
        <w:rPr>
          <w:rFonts w:asciiTheme="minorHAnsi" w:hAnsiTheme="minorHAnsi" w:cstheme="minorHAnsi"/>
        </w:rPr>
        <w:t xml:space="preserve">Children who have siblings who are already with </w:t>
      </w:r>
      <w:proofErr w:type="gramStart"/>
      <w:r w:rsidRPr="0050249E">
        <w:rPr>
          <w:rFonts w:asciiTheme="minorHAnsi" w:hAnsiTheme="minorHAnsi" w:cstheme="minorHAnsi"/>
        </w:rPr>
        <w:t>us</w:t>
      </w:r>
      <w:proofErr w:type="gramEnd"/>
    </w:p>
    <w:p w14:paraId="0833C810" w14:textId="77777777" w:rsidR="0060429B" w:rsidRPr="0050249E" w:rsidRDefault="0060429B" w:rsidP="0060429B">
      <w:pPr>
        <w:numPr>
          <w:ilvl w:val="0"/>
          <w:numId w:val="1"/>
        </w:numPr>
        <w:rPr>
          <w:rFonts w:asciiTheme="minorHAnsi" w:hAnsiTheme="minorHAnsi" w:cstheme="minorHAnsi"/>
        </w:rPr>
      </w:pPr>
      <w:r w:rsidRPr="0050249E">
        <w:rPr>
          <w:rFonts w:asciiTheme="minorHAnsi" w:hAnsiTheme="minorHAnsi" w:cstheme="minorHAnsi"/>
        </w:rPr>
        <w:t>Children whose parents live within the area.</w:t>
      </w:r>
    </w:p>
    <w:p w14:paraId="458ED2BF" w14:textId="77777777" w:rsidR="0060429B" w:rsidRPr="0050249E" w:rsidRDefault="0060429B" w:rsidP="0060429B">
      <w:pPr>
        <w:rPr>
          <w:rFonts w:asciiTheme="minorHAnsi" w:eastAsiaTheme="minorHAnsi" w:hAnsiTheme="minorHAnsi" w:cstheme="minorHAnsi"/>
        </w:rPr>
      </w:pPr>
    </w:p>
    <w:p w14:paraId="1337C76D" w14:textId="77777777" w:rsidR="0060429B" w:rsidRPr="0050249E" w:rsidRDefault="0060429B" w:rsidP="0060429B">
      <w:pPr>
        <w:rPr>
          <w:rFonts w:asciiTheme="minorHAnsi" w:hAnsiTheme="minorHAnsi" w:cstheme="minorHAnsi"/>
        </w:rPr>
      </w:pPr>
      <w:r w:rsidRPr="0050249E">
        <w:rPr>
          <w:rFonts w:asciiTheme="minorHAnsi" w:hAnsiTheme="minorHAnsi" w:cstheme="minorHAnsi"/>
        </w:rPr>
        <w:t xml:space="preserve">A child requiring a full-time place may have preference over one requiring a part-time place. This is dependent upon work commitments, </w:t>
      </w:r>
      <w:proofErr w:type="gramStart"/>
      <w:r w:rsidRPr="0050249E">
        <w:rPr>
          <w:rFonts w:asciiTheme="minorHAnsi" w:hAnsiTheme="minorHAnsi" w:cstheme="minorHAnsi"/>
        </w:rPr>
        <w:t>occupancy</w:t>
      </w:r>
      <w:proofErr w:type="gramEnd"/>
      <w:r w:rsidRPr="0050249E">
        <w:rPr>
          <w:rFonts w:asciiTheme="minorHAnsi" w:hAnsiTheme="minorHAnsi" w:cstheme="minorHAnsi"/>
        </w:rPr>
        <w:t xml:space="preserve"> and room availability.</w:t>
      </w:r>
      <w:r w:rsidRPr="0050249E">
        <w:rPr>
          <w:rStyle w:val="CommentReference"/>
          <w:rFonts w:asciiTheme="minorHAnsi" w:hAnsiTheme="minorHAnsi" w:cstheme="minorHAnsi"/>
        </w:rPr>
        <w:t xml:space="preserve"> </w:t>
      </w:r>
      <w:r w:rsidRPr="0050249E">
        <w:rPr>
          <w:rFonts w:asciiTheme="minorHAnsi" w:hAnsiTheme="minorHAnsi" w:cstheme="minorHAnsi"/>
        </w:rPr>
        <w:t>We operate a waiting list and places are offered on an availability basis.</w:t>
      </w:r>
    </w:p>
    <w:p w14:paraId="5DEA5280" w14:textId="77777777" w:rsidR="0060429B" w:rsidRPr="0050249E" w:rsidRDefault="0060429B" w:rsidP="0060429B">
      <w:pPr>
        <w:rPr>
          <w:rFonts w:asciiTheme="minorHAnsi" w:hAnsiTheme="minorHAnsi" w:cstheme="minorHAnsi"/>
        </w:rPr>
      </w:pPr>
    </w:p>
    <w:p w14:paraId="016BD14B" w14:textId="77777777" w:rsidR="0060429B" w:rsidRPr="0050249E" w:rsidRDefault="0060429B" w:rsidP="0060429B">
      <w:pPr>
        <w:rPr>
          <w:rFonts w:asciiTheme="minorHAnsi" w:hAnsiTheme="minorHAnsi" w:cstheme="minorHAnsi"/>
        </w:rPr>
      </w:pPr>
      <w:r w:rsidRPr="0050249E">
        <w:rPr>
          <w:rFonts w:asciiTheme="minorHAnsi" w:hAnsiTheme="minorHAnsi" w:cstheme="minorHAnsi"/>
        </w:rPr>
        <w:t>We operate an inclusion and equality policy and ensure that all children have access to nursery places and services irrespective of their gender, race, disability, religion or belief or sexual orientation of parents.</w:t>
      </w:r>
    </w:p>
    <w:p w14:paraId="2048E717" w14:textId="77777777" w:rsidR="0060429B" w:rsidRPr="0050249E" w:rsidRDefault="0060429B" w:rsidP="0060429B">
      <w:pPr>
        <w:rPr>
          <w:rFonts w:asciiTheme="minorHAnsi" w:hAnsiTheme="minorHAnsi" w:cstheme="minorHAnsi"/>
        </w:rPr>
      </w:pPr>
    </w:p>
    <w:p w14:paraId="27D623B7" w14:textId="77777777" w:rsidR="0060429B" w:rsidRPr="0050249E" w:rsidRDefault="0060429B" w:rsidP="0060429B">
      <w:pPr>
        <w:rPr>
          <w:rFonts w:asciiTheme="minorHAnsi" w:hAnsiTheme="minorHAnsi" w:cstheme="minorHAnsi"/>
        </w:rPr>
      </w:pPr>
      <w:r w:rsidRPr="0050249E">
        <w:rPr>
          <w:rFonts w:asciiTheme="minorHAnsi" w:hAnsiTheme="minorHAnsi" w:cstheme="minorHAnsi"/>
        </w:rPr>
        <w:t xml:space="preserve">Prior to a child attending nursery, parents/carers must complete and sign a contract and registration form. These forms provide the nursery with personal details relating to the child. For example, name, date of birth, address, emergency contact details, parental responsibilities, dietary requirements, collection arrangements, </w:t>
      </w:r>
      <w:proofErr w:type="gramStart"/>
      <w:r w:rsidRPr="0050249E">
        <w:rPr>
          <w:rFonts w:asciiTheme="minorHAnsi" w:hAnsiTheme="minorHAnsi" w:cstheme="minorHAnsi"/>
        </w:rPr>
        <w:t>fees</w:t>
      </w:r>
      <w:proofErr w:type="gramEnd"/>
      <w:r w:rsidRPr="0050249E">
        <w:rPr>
          <w:rFonts w:asciiTheme="minorHAnsi" w:hAnsiTheme="minorHAnsi" w:cstheme="minorHAnsi"/>
        </w:rPr>
        <w:t xml:space="preserve"> and sessions, contact details for parents, doctor’s contact details, health visitor contact details, allergies, parental consent and vaccinations etc.</w:t>
      </w:r>
    </w:p>
    <w:p w14:paraId="5D24F7F6" w14:textId="77777777" w:rsidR="0060429B" w:rsidRPr="0050249E" w:rsidRDefault="0060429B" w:rsidP="0060429B">
      <w:pPr>
        <w:rPr>
          <w:rFonts w:asciiTheme="minorHAnsi" w:hAnsiTheme="minorHAnsi" w:cstheme="minorHAnsi"/>
        </w:rPr>
      </w:pPr>
    </w:p>
    <w:p w14:paraId="6E497DB5" w14:textId="77777777" w:rsidR="0060429B" w:rsidRPr="0050249E" w:rsidRDefault="0060429B" w:rsidP="0060429B">
      <w:pPr>
        <w:rPr>
          <w:rFonts w:asciiTheme="minorHAnsi" w:hAnsiTheme="minorHAnsi" w:cstheme="minorHAnsi"/>
          <w:b/>
          <w:bCs/>
        </w:rPr>
      </w:pPr>
      <w:r w:rsidRPr="0050249E">
        <w:rPr>
          <w:rFonts w:asciiTheme="minorHAnsi" w:hAnsiTheme="minorHAnsi" w:cstheme="minorHAnsi"/>
          <w:b/>
          <w:bCs/>
        </w:rPr>
        <w:t xml:space="preserve">Providers eligible to provide government funded places for early </w:t>
      </w:r>
      <w:proofErr w:type="gramStart"/>
      <w:r w:rsidRPr="0050249E">
        <w:rPr>
          <w:rFonts w:asciiTheme="minorHAnsi" w:hAnsiTheme="minorHAnsi" w:cstheme="minorHAnsi"/>
          <w:b/>
          <w:bCs/>
        </w:rPr>
        <w:t>education</w:t>
      </w:r>
      <w:proofErr w:type="gramEnd"/>
    </w:p>
    <w:p w14:paraId="1468691D" w14:textId="77777777" w:rsidR="0060429B" w:rsidRPr="0050249E" w:rsidRDefault="0060429B" w:rsidP="0060429B">
      <w:pPr>
        <w:rPr>
          <w:rFonts w:asciiTheme="minorHAnsi" w:hAnsiTheme="minorHAnsi" w:cstheme="minorHAnsi"/>
        </w:rPr>
      </w:pPr>
      <w:r w:rsidRPr="0050249E">
        <w:rPr>
          <w:rFonts w:asciiTheme="minorHAnsi" w:hAnsiTheme="minorHAnsi" w:cstheme="minorHAnsi"/>
        </w:rPr>
        <w:t>All settings registered to accept government funding (detailed in the code of practice) must offer free places for two/</w:t>
      </w:r>
      <w:proofErr w:type="gramStart"/>
      <w:r w:rsidRPr="0050249E">
        <w:rPr>
          <w:rFonts w:asciiTheme="minorHAnsi" w:hAnsiTheme="minorHAnsi" w:cstheme="minorHAnsi"/>
        </w:rPr>
        <w:t>three to five year olds</w:t>
      </w:r>
      <w:proofErr w:type="gramEnd"/>
      <w:r w:rsidRPr="0050249E">
        <w:rPr>
          <w:rFonts w:asciiTheme="minorHAnsi" w:hAnsiTheme="minorHAnsi" w:cstheme="minorHAnsi"/>
        </w:rPr>
        <w:t xml:space="preserve"> for early learning sessions specified by the local authority. At </w:t>
      </w:r>
      <w:r>
        <w:rPr>
          <w:rFonts w:asciiTheme="minorHAnsi" w:hAnsiTheme="minorHAnsi" w:cstheme="minorHAnsi"/>
          <w:b/>
          <w:bCs/>
        </w:rPr>
        <w:t>Kids Count</w:t>
      </w:r>
      <w:r w:rsidRPr="0050249E">
        <w:rPr>
          <w:rFonts w:asciiTheme="minorHAnsi" w:hAnsiTheme="minorHAnsi" w:cstheme="minorHAnsi"/>
        </w:rPr>
        <w:t xml:space="preserve"> we currently provide </w:t>
      </w:r>
      <w:r>
        <w:rPr>
          <w:rFonts w:asciiTheme="minorHAnsi" w:hAnsiTheme="minorHAnsi" w:cstheme="minorHAnsi"/>
          <w:b/>
          <w:bCs/>
        </w:rPr>
        <w:t>24</w:t>
      </w:r>
      <w:r w:rsidRPr="0050249E">
        <w:rPr>
          <w:rFonts w:asciiTheme="minorHAnsi" w:hAnsiTheme="minorHAnsi" w:cstheme="minorHAnsi"/>
        </w:rPr>
        <w:t xml:space="preserve"> funded places for children; this is subject to availability. These places will be allocated on a first come, first served </w:t>
      </w:r>
      <w:proofErr w:type="gramStart"/>
      <w:r w:rsidRPr="0050249E">
        <w:rPr>
          <w:rFonts w:asciiTheme="minorHAnsi" w:hAnsiTheme="minorHAnsi" w:cstheme="minorHAnsi"/>
        </w:rPr>
        <w:t>basis</w:t>
      </w:r>
      <w:proofErr w:type="gramEnd"/>
      <w:r w:rsidRPr="0050249E">
        <w:rPr>
          <w:rFonts w:asciiTheme="minorHAnsi" w:hAnsiTheme="minorHAnsi" w:cstheme="minorHAnsi"/>
        </w:rPr>
        <w:t xml:space="preserve"> and can be booked a term in advance. Please note for admissions for the f</w:t>
      </w:r>
      <w:r>
        <w:rPr>
          <w:rFonts w:asciiTheme="minorHAnsi" w:hAnsiTheme="minorHAnsi" w:cstheme="minorHAnsi"/>
        </w:rPr>
        <w:t>unded</w:t>
      </w:r>
      <w:r w:rsidRPr="0050249E">
        <w:rPr>
          <w:rFonts w:asciiTheme="minorHAnsi" w:hAnsiTheme="minorHAnsi" w:cstheme="minorHAnsi"/>
        </w:rPr>
        <w:t xml:space="preserve"> nursery education we have a termly intake, beginning the term following your child’s second/third birthday</w:t>
      </w:r>
      <w:r>
        <w:rPr>
          <w:rFonts w:asciiTheme="minorHAnsi" w:hAnsiTheme="minorHAnsi" w:cstheme="minorHAnsi"/>
        </w:rPr>
        <w:t>, depending on the funding accessed.</w:t>
      </w:r>
    </w:p>
    <w:p w14:paraId="049547CB" w14:textId="77777777" w:rsidR="0060429B" w:rsidRPr="0050249E" w:rsidRDefault="0060429B" w:rsidP="0060429B">
      <w:pPr>
        <w:rPr>
          <w:rFonts w:asciiTheme="minorHAnsi" w:hAnsiTheme="minorHAnsi" w:cstheme="minorHAnsi"/>
        </w:rPr>
      </w:pPr>
    </w:p>
    <w:p w14:paraId="6DEFEA72" w14:textId="77777777" w:rsidR="0060429B" w:rsidRPr="0050249E" w:rsidRDefault="0060429B" w:rsidP="0060429B">
      <w:pPr>
        <w:rPr>
          <w:rFonts w:asciiTheme="minorHAnsi" w:hAnsiTheme="minorHAnsi" w:cstheme="minorHAnsi"/>
        </w:rPr>
      </w:pPr>
      <w:r w:rsidRPr="0050249E">
        <w:rPr>
          <w:rFonts w:asciiTheme="minorHAnsi" w:hAnsiTheme="minorHAnsi" w:cstheme="minorHAnsi"/>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  </w:t>
      </w:r>
    </w:p>
    <w:p w14:paraId="2801FDFE" w14:textId="77777777" w:rsidR="0060429B" w:rsidRPr="0050249E" w:rsidRDefault="0060429B" w:rsidP="0060429B">
      <w:pPr>
        <w:rPr>
          <w:rFonts w:asciiTheme="minorHAnsi" w:hAnsiTheme="minorHAnsi" w:cstheme="minorHAnsi"/>
        </w:rPr>
      </w:pPr>
    </w:p>
    <w:p w14:paraId="6F79C65F" w14:textId="77777777" w:rsidR="0060429B" w:rsidRPr="0050249E" w:rsidRDefault="0060429B" w:rsidP="0060429B">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44"/>
        <w:gridCol w:w="3813"/>
        <w:gridCol w:w="3081"/>
      </w:tblGrid>
      <w:tr w:rsidR="0060429B" w:rsidRPr="0050249E" w14:paraId="6A0B4FA4" w14:textId="77777777" w:rsidTr="00352CA1">
        <w:trPr>
          <w:cantSplit/>
          <w:jc w:val="center"/>
        </w:trPr>
        <w:tc>
          <w:tcPr>
            <w:tcW w:w="1666" w:type="pct"/>
            <w:tcBorders>
              <w:top w:val="single" w:sz="4" w:space="0" w:color="auto"/>
            </w:tcBorders>
            <w:vAlign w:val="center"/>
          </w:tcPr>
          <w:p w14:paraId="2DBC2732" w14:textId="77777777" w:rsidR="0060429B" w:rsidRPr="0050249E" w:rsidRDefault="0060429B"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2638663C" w14:textId="77777777" w:rsidR="0060429B" w:rsidRPr="0050249E" w:rsidRDefault="0060429B"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5CB6C0B2" w14:textId="77777777" w:rsidR="0060429B" w:rsidRPr="0050249E" w:rsidRDefault="0060429B"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60429B" w:rsidRPr="0050249E" w14:paraId="0E2D6809" w14:textId="77777777" w:rsidTr="00352CA1">
        <w:trPr>
          <w:cantSplit/>
          <w:jc w:val="center"/>
        </w:trPr>
        <w:tc>
          <w:tcPr>
            <w:tcW w:w="1666" w:type="pct"/>
            <w:vAlign w:val="center"/>
          </w:tcPr>
          <w:p w14:paraId="4EFB44C2" w14:textId="77777777" w:rsidR="0060429B" w:rsidRPr="0050249E" w:rsidRDefault="0060429B" w:rsidP="00352CA1">
            <w:pPr>
              <w:pStyle w:val="MeetsEYFS"/>
              <w:rPr>
                <w:rFonts w:asciiTheme="minorHAnsi" w:hAnsiTheme="minorHAnsi" w:cstheme="minorHAnsi"/>
                <w:i/>
              </w:rPr>
            </w:pPr>
            <w:r>
              <w:rPr>
                <w:rFonts w:asciiTheme="minorHAnsi" w:hAnsiTheme="minorHAnsi" w:cstheme="minorHAnsi"/>
                <w:i/>
              </w:rPr>
              <w:t>1</w:t>
            </w:r>
            <w:r w:rsidRPr="00C3255A">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18899BD3" w14:textId="77777777" w:rsidR="0060429B" w:rsidRPr="0050249E" w:rsidRDefault="0060429B" w:rsidP="00352CA1">
            <w:pPr>
              <w:pStyle w:val="MeetsEYFS"/>
              <w:rPr>
                <w:rFonts w:asciiTheme="minorHAnsi" w:hAnsiTheme="minorHAnsi" w:cstheme="minorHAnsi"/>
                <w:i/>
              </w:rPr>
            </w:pPr>
          </w:p>
        </w:tc>
        <w:tc>
          <w:tcPr>
            <w:tcW w:w="1490" w:type="pct"/>
          </w:tcPr>
          <w:p w14:paraId="722B9CDB" w14:textId="77777777" w:rsidR="0060429B" w:rsidRPr="0050249E" w:rsidRDefault="0060429B" w:rsidP="00352CA1">
            <w:pPr>
              <w:pStyle w:val="MeetsEYFS"/>
              <w:rPr>
                <w:rFonts w:asciiTheme="minorHAnsi" w:hAnsiTheme="minorHAnsi" w:cstheme="minorHAnsi"/>
                <w:i/>
              </w:rPr>
            </w:pPr>
            <w:r>
              <w:rPr>
                <w:rFonts w:asciiTheme="minorHAnsi" w:hAnsiTheme="minorHAnsi" w:cstheme="minorHAnsi"/>
                <w:i/>
              </w:rPr>
              <w:t>Annually</w:t>
            </w:r>
          </w:p>
        </w:tc>
      </w:tr>
      <w:bookmarkEnd w:id="1"/>
    </w:tbl>
    <w:p w14:paraId="7EFCD916" w14:textId="77777777" w:rsidR="0060429B" w:rsidRPr="0050249E" w:rsidRDefault="0060429B" w:rsidP="0060429B">
      <w:pPr>
        <w:rPr>
          <w:rFonts w:asciiTheme="minorHAnsi" w:hAnsiTheme="minorHAnsi" w:cstheme="minorHAnsi"/>
        </w:rPr>
      </w:pPr>
    </w:p>
    <w:bookmarkEnd w:id="2"/>
    <w:p w14:paraId="72F6F15A" w14:textId="0A231454" w:rsidR="0060429B" w:rsidRPr="0060429B" w:rsidRDefault="0060429B">
      <w:pPr>
        <w:rPr>
          <w:rFonts w:asciiTheme="minorHAnsi" w:hAnsiTheme="minorHAnsi" w:cstheme="minorHAnsi"/>
        </w:rPr>
      </w:pPr>
    </w:p>
    <w:sectPr w:rsidR="0060429B" w:rsidRPr="0060429B" w:rsidSect="0060429B">
      <w:pgSz w:w="11906" w:h="16838"/>
      <w:pgMar w:top="426" w:right="849"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14959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9B"/>
    <w:rsid w:val="00604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F8F6"/>
  <w15:chartTrackingRefBased/>
  <w15:docId w15:val="{CDD0399A-B21D-4E44-A98B-0B76D2D4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29B"/>
    <w:pPr>
      <w:spacing w:after="0" w:line="240" w:lineRule="auto"/>
      <w:jc w:val="both"/>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60429B"/>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29B"/>
    <w:rPr>
      <w:rFonts w:ascii="Arial" w:eastAsia="Times New Roman" w:hAnsi="Arial" w:cs="Times New Roman"/>
      <w:b/>
      <w:bCs/>
      <w:kern w:val="0"/>
      <w:sz w:val="28"/>
      <w:szCs w:val="24"/>
      <w14:ligatures w14:val="none"/>
    </w:rPr>
  </w:style>
  <w:style w:type="character" w:styleId="CommentReference">
    <w:name w:val="annotation reference"/>
    <w:uiPriority w:val="99"/>
    <w:semiHidden/>
    <w:unhideWhenUsed/>
    <w:rsid w:val="0060429B"/>
    <w:rPr>
      <w:sz w:val="16"/>
      <w:szCs w:val="16"/>
    </w:rPr>
  </w:style>
  <w:style w:type="paragraph" w:styleId="ListParagraph">
    <w:name w:val="List Paragraph"/>
    <w:basedOn w:val="Normal"/>
    <w:uiPriority w:val="34"/>
    <w:qFormat/>
    <w:rsid w:val="0060429B"/>
    <w:pPr>
      <w:ind w:left="720"/>
    </w:pPr>
  </w:style>
  <w:style w:type="paragraph" w:customStyle="1" w:styleId="MeetsEYFS">
    <w:name w:val="Meets EYFS"/>
    <w:basedOn w:val="Normal"/>
    <w:qFormat/>
    <w:rsid w:val="0060429B"/>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2023-01-30T14:21:00Z</cp:lastPrinted>
  <dcterms:created xsi:type="dcterms:W3CDTF">2023-01-30T14:09:00Z</dcterms:created>
  <dcterms:modified xsi:type="dcterms:W3CDTF">2023-01-30T14:22:00Z</dcterms:modified>
</cp:coreProperties>
</file>